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C522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二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章  电路及其应用</w:t>
      </w:r>
    </w:p>
    <w:p w14:paraId="6C7D13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节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电源的电动势和内阻 闭合电路欧姆定律</w:t>
      </w:r>
    </w:p>
    <w:p w14:paraId="1CE565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1.电源 电动势和内电阻</w:t>
      </w:r>
    </w:p>
    <w:p w14:paraId="78C48D7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（1）</w:t>
      </w:r>
      <w:r>
        <w:rPr>
          <w:sz w:val="21"/>
        </w:rPr>
        <w:t>电源</w:t>
      </w:r>
    </w:p>
    <w:p w14:paraId="6599EC4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①</w:t>
      </w:r>
      <w:r>
        <w:rPr>
          <w:sz w:val="21"/>
        </w:rPr>
        <w:t>定义：</w:t>
      </w:r>
      <w:r>
        <w:rPr>
          <w:rFonts w:hint="eastAsia"/>
          <w:sz w:val="21"/>
          <w:lang w:val="en-US" w:eastAsia="zh-CN"/>
        </w:rPr>
        <w:t>所有能提供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电能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的装置</w:t>
      </w:r>
      <w:r>
        <w:rPr>
          <w:rFonts w:hint="eastAsia"/>
          <w:sz w:val="21"/>
          <w:lang w:val="en-US" w:eastAsia="zh-CN"/>
        </w:rPr>
        <w:t>称为电源</w:t>
      </w:r>
      <w:r>
        <w:rPr>
          <w:sz w:val="21"/>
        </w:rPr>
        <w:t>。</w:t>
      </w:r>
    </w:p>
    <w:p w14:paraId="60D2B07E">
      <w:pPr>
        <w:shd w:val="clear" w:color="auto" w:fill="auto"/>
        <w:spacing w:line="360" w:lineRule="auto"/>
        <w:jc w:val="left"/>
        <w:textAlignment w:val="center"/>
        <w:rPr>
          <w:rFonts w:hint="default" w:eastAsiaTheme="minor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②电路</w:t>
      </w:r>
      <w:bookmarkStart w:id="0" w:name="_GoBack"/>
      <w:r>
        <w:rPr>
          <w:rFonts w:hint="eastAsia"/>
          <w:sz w:val="21"/>
          <w:lang w:val="en-US" w:eastAsia="zh-CN"/>
        </w:rPr>
        <w:t>分为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color w:val="FF0000"/>
          <w:sz w:val="21"/>
          <w:u w:val="single"/>
          <w:lang w:val="en-US" w:eastAsia="zh-CN"/>
        </w:rPr>
        <w:t>内电路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color w:val="FF0000"/>
          <w:sz w:val="21"/>
          <w:u w:val="single"/>
          <w:lang w:val="en-US" w:eastAsia="zh-CN"/>
        </w:rPr>
        <w:t>外电路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sz w:val="21"/>
          <w:lang w:val="en-US" w:eastAsia="zh-CN"/>
        </w:rPr>
        <w:t>。电源两端的电压称为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color w:val="FF0000"/>
          <w:sz w:val="21"/>
          <w:u w:val="single"/>
          <w:lang w:val="en-US" w:eastAsia="zh-CN"/>
        </w:rPr>
        <w:t>路端电压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sz w:val="21"/>
          <w:lang w:val="en-US" w:eastAsia="zh-CN"/>
        </w:rPr>
        <w:t>。</w:t>
      </w:r>
    </w:p>
    <w:p w14:paraId="04C1459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③</w:t>
      </w:r>
      <w:r>
        <w:rPr>
          <w:sz w:val="21"/>
        </w:rPr>
        <w:t>能量转化：在电源内部，非静电力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做功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，其他形式的能转化为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电势能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，在电源外部，静电力做正功，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电势能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转化为其他形式的能。</w:t>
      </w:r>
    </w:p>
    <w:bookmarkEnd w:id="0"/>
    <w:p w14:paraId="65FFD117">
      <w:pPr>
        <w:shd w:val="clear" w:color="auto" w:fill="auto"/>
        <w:spacing w:line="360" w:lineRule="auto"/>
        <w:jc w:val="left"/>
        <w:textAlignment w:val="center"/>
        <w:rPr>
          <w:rFonts w:hint="default" w:eastAsiaTheme="minor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（2）电动势</w:t>
      </w:r>
    </w:p>
    <w:p w14:paraId="6B88BB1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①</w:t>
      </w:r>
      <w:r>
        <w:rPr>
          <w:sz w:val="21"/>
        </w:rPr>
        <w:t>电动势：</w:t>
      </w:r>
      <w:r>
        <w:rPr>
          <w:rFonts w:hint="eastAsia"/>
          <w:sz w:val="21"/>
          <w:lang w:val="en-US" w:eastAsia="zh-CN"/>
        </w:rPr>
        <w:t>非静电力在电源内部将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color w:val="FF0000"/>
          <w:sz w:val="21"/>
          <w:u w:val="single"/>
          <w:lang w:val="en-US" w:eastAsia="zh-CN"/>
        </w:rPr>
        <w:t>正电荷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sz w:val="21"/>
          <w:lang w:val="en-US" w:eastAsia="zh-CN"/>
        </w:rPr>
        <w:t>从电源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color w:val="FF0000"/>
          <w:sz w:val="21"/>
          <w:u w:val="single"/>
          <w:lang w:val="en-US" w:eastAsia="zh-CN"/>
        </w:rPr>
        <w:t>负极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sz w:val="21"/>
          <w:lang w:val="en-US" w:eastAsia="zh-CN"/>
        </w:rPr>
        <w:t>移到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color w:val="FF0000"/>
          <w:sz w:val="21"/>
          <w:u w:val="single"/>
          <w:lang w:val="en-US" w:eastAsia="zh-CN"/>
        </w:rPr>
        <w:t>正极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sz w:val="21"/>
          <w:lang w:val="en-US" w:eastAsia="zh-CN"/>
        </w:rPr>
        <w:t>所做的功</w:t>
      </w:r>
      <w:r>
        <w:rPr>
          <w:rFonts w:hint="default" w:ascii="Times New Roman" w:hAnsi="Times New Roman" w:cs="Times New Roman"/>
          <w:i/>
          <w:iCs/>
          <w:sz w:val="21"/>
          <w:lang w:val="en-US" w:eastAsia="zh-CN"/>
        </w:rPr>
        <w:t>W</w:t>
      </w:r>
      <w:r>
        <w:rPr>
          <w:rFonts w:hint="eastAsia"/>
          <w:sz w:val="21"/>
          <w:vertAlign w:val="subscript"/>
          <w:lang w:val="en-US" w:eastAsia="zh-CN"/>
        </w:rPr>
        <w:t>非</w:t>
      </w:r>
      <w:r>
        <w:rPr>
          <w:rFonts w:hint="eastAsia"/>
          <w:sz w:val="21"/>
          <w:vertAlign w:val="baseline"/>
          <w:lang w:val="en-US" w:eastAsia="zh-CN"/>
        </w:rPr>
        <w:t>与电荷量</w:t>
      </w:r>
      <w:r>
        <w:rPr>
          <w:rFonts w:hint="default" w:ascii="Times New Roman" w:hAnsi="Times New Roman" w:cs="Times New Roman"/>
          <w:i/>
          <w:iCs/>
          <w:sz w:val="21"/>
          <w:vertAlign w:val="baseline"/>
          <w:lang w:val="en-US" w:eastAsia="zh-CN"/>
        </w:rPr>
        <w:t>q</w:t>
      </w:r>
      <w:r>
        <w:rPr>
          <w:rFonts w:hint="eastAsia"/>
          <w:sz w:val="21"/>
          <w:vertAlign w:val="baseline"/>
          <w:lang w:val="en-US" w:eastAsia="zh-CN"/>
        </w:rPr>
        <w:t>的比</w:t>
      </w:r>
      <w:r>
        <w:rPr>
          <w:sz w:val="21"/>
        </w:rPr>
        <w:t>。</w:t>
      </w:r>
    </w:p>
    <w:p w14:paraId="6E0F7C9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baseline"/>
        <w:rPr>
          <w:sz w:val="21"/>
        </w:rPr>
      </w:pPr>
      <w:r>
        <w:rPr>
          <w:rFonts w:hint="eastAsia"/>
          <w:sz w:val="21"/>
          <w:lang w:val="en-US" w:eastAsia="zh-CN"/>
        </w:rPr>
        <w:t>②</w:t>
      </w:r>
      <w:r>
        <w:rPr>
          <w:sz w:val="21"/>
        </w:rPr>
        <w:t>定义式：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ascii="Times New Roman" w:hAnsi="Times New Roman" w:eastAsia="Times New Roman" w:cs="Times New Roman"/>
          <w:b w:val="0"/>
          <w:color w:val="FF0000"/>
          <w:position w:val="-28"/>
          <w:sz w:val="21"/>
          <w:u w:val="single"/>
        </w:rPr>
        <w:object>
          <v:shape id="_x0000_i1025" o:spt="75" type="#_x0000_t75" style="height:34pt;width:2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。单位：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color w:val="FF0000"/>
          <w:sz w:val="21"/>
          <w:u w:val="single"/>
        </w:rPr>
        <w:t>伏特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  <w:lang w:val="en-US" w:eastAsia="zh-CN"/>
        </w:rPr>
        <w:t>符号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color w:val="FF0000"/>
          <w:sz w:val="21"/>
          <w:u w:val="single"/>
        </w:rPr>
        <w:t>V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sz w:val="21"/>
        </w:rPr>
        <w:t>。</w:t>
      </w:r>
    </w:p>
    <w:p w14:paraId="078C146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③</w:t>
      </w:r>
      <w:r>
        <w:rPr>
          <w:sz w:val="21"/>
        </w:rPr>
        <w:t>物理意义：反映电源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非静电力做功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本领大小的物理量。</w:t>
      </w:r>
    </w:p>
    <w:p w14:paraId="5AEB9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sz w:val="21"/>
        </w:rPr>
      </w:pPr>
      <w:r>
        <w:rPr>
          <w:rFonts w:hint="eastAsia"/>
          <w:sz w:val="21"/>
          <w:lang w:val="en-US" w:eastAsia="zh-CN"/>
        </w:rPr>
        <w:t>④</w:t>
      </w:r>
      <w:r>
        <w:rPr>
          <w:sz w:val="21"/>
        </w:rPr>
        <w:t>决定因素：由电源中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非静电力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的特性决定，跟电源的体积无关，跟外电路无关。</w:t>
      </w:r>
    </w:p>
    <w:p w14:paraId="16F048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）</w:t>
      </w:r>
      <w:r>
        <w:rPr>
          <w:rFonts w:hint="eastAsia"/>
          <w:sz w:val="21"/>
          <w:lang w:val="en-US" w:eastAsia="zh-CN"/>
        </w:rPr>
        <w:t>内电阻</w:t>
      </w:r>
    </w:p>
    <w:p w14:paraId="71AAD9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电源内部也存在电阻，称为内电阻，简称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color w:val="FF0000"/>
          <w:sz w:val="21"/>
          <w:u w:val="single"/>
          <w:lang w:val="en-US" w:eastAsia="zh-CN"/>
        </w:rPr>
        <w:t>内阻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sz w:val="21"/>
          <w:lang w:val="en-US" w:eastAsia="zh-CN"/>
        </w:rPr>
        <w:t>。</w:t>
      </w:r>
    </w:p>
    <w:p w14:paraId="2012CB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2.闭合电路欧姆定律</w:t>
      </w:r>
    </w:p>
    <w:p w14:paraId="59F60EC5">
      <w:pPr>
        <w:shd w:val="clear" w:color="auto" w:fill="auto"/>
        <w:spacing w:line="360" w:lineRule="auto"/>
        <w:jc w:val="left"/>
        <w:textAlignment w:val="center"/>
        <w:rPr>
          <w:rFonts w:hint="eastAsia" w:eastAsiaTheme="minorEastAsia"/>
          <w:sz w:val="21"/>
          <w:lang w:eastAsia="zh-CN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）</w:t>
      </w:r>
      <w:r>
        <w:rPr>
          <w:sz w:val="21"/>
        </w:rPr>
        <w:t>内容：</w:t>
      </w:r>
      <w:r>
        <w:rPr>
          <w:rFonts w:hint="eastAsia"/>
          <w:sz w:val="21"/>
        </w:rPr>
        <w:t>在外电路只接有电阻元件的情况下，通过闭合电路的电流大小跟电源的电动势成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color w:val="FF0000"/>
          <w:sz w:val="21"/>
          <w:u w:val="single"/>
        </w:rPr>
        <w:t>正比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sz w:val="21"/>
        </w:rPr>
        <w:t>，跟内外电阻之和成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color w:val="FF0000"/>
          <w:sz w:val="21"/>
          <w:u w:val="single"/>
        </w:rPr>
        <w:t>反比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sz w:val="21"/>
          <w:lang w:eastAsia="zh-CN"/>
        </w:rPr>
        <w:t>。</w:t>
      </w:r>
    </w:p>
    <w:p w14:paraId="50065D7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bottom"/>
        <w:rPr>
          <w:sz w:val="21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）</w:t>
      </w:r>
      <w:r>
        <w:rPr>
          <w:sz w:val="21"/>
        </w:rPr>
        <w:t>表达式：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f>
          <m:fPr>
            <m:ctrlPr>
              <w:rPr>
                <w:rFonts w:ascii="Cambria Math" w:hAnsi="Cambria Math" w:cs="Times New Roman" w:eastAsiaTheme="minorEastAsia"/>
                <w:i/>
                <w:color w:val="FF0000"/>
                <w:position w:val="6"/>
                <w:sz w:val="21"/>
                <w:u w:val="single"/>
              </w:rPr>
            </m:ctrlPr>
          </m:fPr>
          <m:num>
            <m:r>
              <m:rPr/>
              <w:rPr>
                <w:rFonts w:hint="default" w:ascii="Cambria Math" w:hAnsi="Cambria Math" w:cs="Times New Roman" w:eastAsiaTheme="minorEastAsia"/>
                <w:color w:val="FF0000"/>
                <w:position w:val="6"/>
                <w:sz w:val="21"/>
                <w:u w:val="single"/>
                <w:lang w:val="en-US" w:eastAsia="zh-CN"/>
              </w:rPr>
              <m:t>E</m:t>
            </m:r>
            <m:ctrlPr>
              <w:rPr>
                <w:rFonts w:ascii="Cambria Math" w:hAnsi="Cambria Math" w:cs="Times New Roman" w:eastAsiaTheme="minorEastAsia"/>
                <w:i/>
                <w:color w:val="FF0000"/>
                <w:position w:val="6"/>
                <w:sz w:val="21"/>
                <w:u w:val="single"/>
              </w:rPr>
            </m:ctrlPr>
          </m:num>
          <m:den>
            <m:r>
              <m:rPr/>
              <w:rPr>
                <w:rFonts w:hint="default" w:ascii="Cambria Math" w:hAnsi="Cambria Math" w:cs="Times New Roman" w:eastAsiaTheme="minorEastAsia"/>
                <w:color w:val="FF0000"/>
                <w:position w:val="6"/>
                <w:sz w:val="21"/>
                <w:u w:val="single"/>
                <w:lang w:val="en-US" w:eastAsia="zh-CN"/>
              </w:rPr>
              <m:t>R+r</m:t>
            </m:r>
            <m:ctrlPr>
              <w:rPr>
                <w:rFonts w:ascii="Cambria Math" w:hAnsi="Cambria Math" w:cs="Times New Roman" w:eastAsiaTheme="minorEastAsia"/>
                <w:i/>
                <w:color w:val="FF0000"/>
                <w:position w:val="6"/>
                <w:sz w:val="21"/>
                <w:u w:val="single"/>
              </w:rPr>
            </m:ctrlPr>
          </m:den>
        </m:f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</w:t>
      </w:r>
    </w:p>
    <w:p w14:paraId="165D037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）</w:t>
      </w:r>
      <w:r>
        <w:rPr>
          <w:sz w:val="21"/>
        </w:rPr>
        <w:t>路端电压与负载的关系</w:t>
      </w:r>
    </w:p>
    <w:p w14:paraId="184B2BA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①</w:t>
      </w:r>
      <w:r>
        <w:rPr>
          <w:sz w:val="21"/>
        </w:rPr>
        <w:t>路端电压的表达式：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 xml:space="preserve"> =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m:oMath>
        <m:r>
          <m:rPr/>
          <w:rPr>
            <w:rFonts w:hint="default" w:ascii="Cambria Math" w:hAnsi="Cambria Math" w:eastAsia="Times New Roman" w:cs="Times New Roman"/>
            <w:color w:val="FF0000"/>
            <w:kern w:val="2"/>
            <w:position w:val="-5"/>
            <w:sz w:val="21"/>
            <w:szCs w:val="24"/>
            <w:u w:val="single"/>
            <w:lang w:val="en-US" w:eastAsia="zh-CN" w:bidi="ar-SA"/>
          </w:rPr>
          <m:t>E</m:t>
        </m:r>
        <m:r>
          <m:rPr>
            <m:sty m:val="p"/>
          </m:rPr>
          <w:rPr>
            <w:rFonts w:hint="default" w:ascii="Cambria Math" w:hAnsi="Cambria Math" w:eastAsia="Times New Roman" w:cs="Times New Roman"/>
            <w:color w:val="FF0000"/>
            <w:kern w:val="2"/>
            <w:position w:val="-5"/>
            <w:sz w:val="21"/>
            <w:szCs w:val="24"/>
            <w:u w:val="single"/>
            <w:lang w:val="en-US" w:eastAsia="zh-CN" w:bidi="ar-SA"/>
          </w:rPr>
          <m:t>−</m:t>
        </m:r>
        <m:r>
          <m:rPr/>
          <w:rPr>
            <w:rFonts w:hint="default" w:ascii="Cambria Math" w:hAnsi="Cambria Math" w:eastAsia="Times New Roman" w:cs="Times New Roman"/>
            <w:color w:val="FF0000"/>
            <w:kern w:val="2"/>
            <w:position w:val="-5"/>
            <w:sz w:val="21"/>
            <w:szCs w:val="24"/>
            <w:u w:val="single"/>
            <w:lang w:val="en-US" w:eastAsia="zh-CN" w:bidi="ar-SA"/>
          </w:rPr>
          <m:t>Ir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</w:t>
      </w:r>
    </w:p>
    <w:p w14:paraId="158D131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②</w:t>
      </w:r>
      <w:r>
        <w:rPr>
          <w:sz w:val="21"/>
        </w:rPr>
        <w:t>路端电压随外电阻的变化规律</w:t>
      </w:r>
    </w:p>
    <w:p w14:paraId="3805DEF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a.</w:t>
      </w:r>
      <w:r>
        <w:rPr>
          <w:sz w:val="21"/>
        </w:rPr>
        <w:t>当外电阻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增大时，由</w:t>
      </w:r>
      <w:r>
        <w:object>
          <v:shape id="_x0000_i1026" o:spt="75" alt="eqIdb9cc2bcee86f3e9bcdad88e8c768bdfd" type="#_x0000_t75" style="height:27.15pt;width:42.2pt;" o:ole="t" filled="f" o:preferrelative="t" stroked="f" coordsize="21600,21600">
            <v:path/>
            <v:fill on="f" focussize="0,0"/>
            <v:stroke on="f" joinstyle="miter"/>
            <v:imagedata r:id="rId9" o:title="eqIdb9cc2bcee86f3e9bcdad88e8c768bdfd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sz w:val="21"/>
        </w:rPr>
        <w:t>可知电流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i w:val="0"/>
          <w:iCs/>
          <w:color w:val="FF0000"/>
          <w:sz w:val="21"/>
          <w:u w:val="single"/>
          <w:lang w:val="en-US" w:eastAsia="zh-CN"/>
        </w:rPr>
        <w:t>减小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sz w:val="21"/>
        </w:rPr>
        <w:t>，路端电压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 xml:space="preserve"> = 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 xml:space="preserve"> − </w:t>
      </w:r>
      <w:r>
        <w:rPr>
          <w:rFonts w:ascii="Times New Roman" w:hAnsi="Times New Roman" w:eastAsia="Times New Roman" w:cs="Times New Roman"/>
          <w:i/>
          <w:sz w:val="21"/>
        </w:rPr>
        <w:t>Ir</w:t>
      </w:r>
      <w:r>
        <w:rPr>
          <w:sz w:val="21"/>
        </w:rPr>
        <w:t>_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增大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</w:t>
      </w:r>
    </w:p>
    <w:p w14:paraId="42F352D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b.</w:t>
      </w:r>
      <w:r>
        <w:rPr>
          <w:sz w:val="21"/>
        </w:rPr>
        <w:t>当外电阻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减小时，由</w:t>
      </w:r>
      <w:r>
        <w:object>
          <v:shape id="_x0000_i1027" o:spt="75" alt="eqIdb9cc2bcee86f3e9bcdad88e8c768bdfd" type="#_x0000_t75" style="height:27.15pt;width:42.2pt;" o:ole="t" filled="f" o:preferrelative="t" stroked="f" coordsize="21600,21600">
            <v:path/>
            <v:fill on="f" focussize="0,0"/>
            <v:stroke on="f" joinstyle="miter"/>
            <v:imagedata r:id="rId9" o:title="eqIdb9cc2bcee86f3e9bcdad88e8c768bdf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sz w:val="21"/>
        </w:rPr>
        <w:t>可知电流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i w:val="0"/>
          <w:iCs/>
          <w:color w:val="FF0000"/>
          <w:sz w:val="21"/>
          <w:u w:val="single"/>
          <w:lang w:val="en-US" w:eastAsia="zh-CN"/>
        </w:rPr>
        <w:t>增大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 </w:t>
      </w:r>
      <w:r>
        <w:rPr>
          <w:sz w:val="21"/>
        </w:rPr>
        <w:t>，路端电压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 xml:space="preserve"> = 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 xml:space="preserve"> − </w:t>
      </w:r>
      <w:r>
        <w:rPr>
          <w:rFonts w:ascii="Times New Roman" w:hAnsi="Times New Roman" w:eastAsia="Times New Roman" w:cs="Times New Roman"/>
          <w:i/>
          <w:sz w:val="21"/>
        </w:rPr>
        <w:t>Ir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i w:val="0"/>
          <w:iCs/>
          <w:color w:val="FF0000"/>
          <w:sz w:val="21"/>
          <w:u w:val="single"/>
          <w:lang w:val="en-US" w:eastAsia="zh-CN"/>
        </w:rPr>
        <w:t>减小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sz w:val="21"/>
        </w:rPr>
        <w:t>。</w:t>
      </w:r>
    </w:p>
    <w:p w14:paraId="04728F3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c.</w:t>
      </w:r>
      <w:r>
        <w:rPr>
          <w:sz w:val="21"/>
        </w:rPr>
        <w:t>两种特殊情况：当外电路断开时，电流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>变为0，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 xml:space="preserve"> =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i/>
          <w:iCs/>
          <w:color w:val="FF0000"/>
          <w:sz w:val="21"/>
          <w:u w:val="single"/>
          <w:lang w:val="en-US" w:eastAsia="zh-CN"/>
        </w:rPr>
        <w:t>E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。即断路时的路端电压等于电源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电动势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。当电源短路时，外电阻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 xml:space="preserve"> = 0，此时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 xml:space="preserve"> =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m:oMath>
        <m:f>
          <m:fPr>
            <m:ctrlPr>
              <w:rPr>
                <w:rFonts w:ascii="Cambria Math" w:hAnsi="Cambria Math" w:cs="Times New Roman" w:eastAsiaTheme="minorEastAsia"/>
                <w:i/>
                <w:color w:val="FF0000"/>
                <w:position w:val="2"/>
                <w:sz w:val="21"/>
                <w:u w:val="none"/>
              </w:rPr>
            </m:ctrlPr>
          </m:fPr>
          <m:num>
            <m:r>
              <m:rPr/>
              <w:rPr>
                <w:rFonts w:hint="default" w:ascii="Cambria Math" w:hAnsi="Cambria Math" w:cs="Times New Roman" w:eastAsiaTheme="minorEastAsia"/>
                <w:color w:val="FF0000"/>
                <w:position w:val="2"/>
                <w:sz w:val="21"/>
                <w:u w:val="none"/>
                <w:lang w:val="en-US" w:eastAsia="zh-CN"/>
              </w:rPr>
              <m:t>E</m:t>
            </m:r>
            <m:ctrlPr>
              <w:rPr>
                <w:rFonts w:ascii="Cambria Math" w:hAnsi="Cambria Math" w:cs="Times New Roman" w:eastAsiaTheme="minorEastAsia"/>
                <w:i/>
                <w:color w:val="FF0000"/>
                <w:position w:val="2"/>
                <w:sz w:val="21"/>
                <w:u w:val="none"/>
              </w:rPr>
            </m:ctrlPr>
          </m:num>
          <m:den>
            <m:r>
              <m:rPr/>
              <w:rPr>
                <w:rFonts w:hint="default" w:ascii="Cambria Math" w:hAnsi="Cambria Math" w:cs="Times New Roman" w:eastAsiaTheme="minorEastAsia"/>
                <w:color w:val="FF0000"/>
                <w:position w:val="2"/>
                <w:sz w:val="21"/>
                <w:u w:val="none"/>
                <w:lang w:val="en-US" w:eastAsia="zh-CN"/>
              </w:rPr>
              <m:t>r</m:t>
            </m:r>
            <m:ctrlPr>
              <w:rPr>
                <w:rFonts w:ascii="Cambria Math" w:hAnsi="Cambria Math" w:cs="Times New Roman" w:eastAsiaTheme="minorEastAsia"/>
                <w:i/>
                <w:color w:val="FF0000"/>
                <w:position w:val="2"/>
                <w:sz w:val="21"/>
                <w:u w:val="none"/>
              </w:rPr>
            </m:ctrlPr>
          </m:den>
        </m:f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</w:t>
      </w:r>
    </w:p>
    <w:p w14:paraId="6FE31F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both"/>
        <w:textAlignment w:val="auto"/>
        <w:rPr>
          <w:rFonts w:hint="default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</w:pP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示例</w:t>
      </w:r>
    </w:p>
    <w:p w14:paraId="748F124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节能路灯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通过光控开关实现自动控制：电灯的亮度可自动随周围环境的亮度改变而改变，图中所示为其内部电路的简化原理图，电源电动势为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，内阻为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，</w:t>
      </w:r>
      <w:r>
        <w:object>
          <v:shape id="_x0000_i1028" o:spt="75" alt="eqId9efc18a5bb2e53586331b2a58538a48b" type="#_x0000_t75" style="height:17.4pt;width:11.4pt;" o:ole="t" filled="f" o:preferrelative="t" stroked="f" coordsize="21600,21600">
            <v:path/>
            <v:fill on="f" focussize="0,0"/>
            <v:stroke on="f" joinstyle="miter"/>
            <v:imagedata r:id="rId12" o:title="eqId9efc18a5bb2e53586331b2a58538a48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sz w:val="21"/>
        </w:rPr>
        <w:t>为光敏电阻（光照强度增加时，其电阻值减小）。傍晚光照逐渐减弱时，请判断：</w:t>
      </w:r>
    </w:p>
    <w:p w14:paraId="5EBFC728">
      <w:pPr>
        <w:shd w:val="clear" w:color="auto" w:fill="auto"/>
        <w:spacing w:line="360" w:lineRule="auto"/>
        <w:jc w:val="both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552575" cy="990600"/>
            <wp:effectExtent l="0" t="0" r="9525" b="0"/>
            <wp:docPr id="106" name="图片 106" descr="@@@af0e64ff-6afe-4cd0-8f4e-6a1a7943f4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 descr="@@@af0e64ff-6afe-4cd0-8f4e-6a1a7943f4d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1ECBF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(1)A灯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变亮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，B灯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变亮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（选填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变亮</w:t>
      </w:r>
      <w:r>
        <w:rPr>
          <w:rFonts w:hint="eastAsia" w:asciiTheme="minorEastAsia" w:hAnsiTheme="minorEastAsia" w:eastAsiaTheme="minorEastAsia" w:cstheme="minorEastAsia"/>
          <w:sz w:val="21"/>
        </w:rPr>
        <w:t>”“</w:t>
      </w:r>
      <w:r>
        <w:rPr>
          <w:sz w:val="21"/>
        </w:rPr>
        <w:t>不变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rFonts w:hint="eastAsia"/>
          <w:sz w:val="21"/>
          <w:lang w:val="en-US" w:eastAsia="zh-CN"/>
        </w:rPr>
        <w:t>或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变暗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）；</w:t>
      </w:r>
    </w:p>
    <w:p w14:paraId="6D03B62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(2)电源两端电压的变化量大小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等于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电源内电压的变化量大小（选填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大于</w:t>
      </w:r>
      <w:r>
        <w:rPr>
          <w:rFonts w:hint="eastAsia" w:asciiTheme="minorEastAsia" w:hAnsiTheme="minorEastAsia" w:eastAsiaTheme="minorEastAsia" w:cstheme="minorEastAsia"/>
          <w:sz w:val="21"/>
        </w:rPr>
        <w:t>”“</w:t>
      </w:r>
      <w:r>
        <w:rPr>
          <w:sz w:val="21"/>
        </w:rPr>
        <w:t>等于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rFonts w:hint="eastAsia"/>
          <w:sz w:val="21"/>
          <w:lang w:val="en-US" w:eastAsia="zh-CN"/>
        </w:rPr>
        <w:t>或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小于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）；</w:t>
      </w:r>
    </w:p>
    <w:p w14:paraId="6ECAC8B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(3)A灯电压的变化量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小于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B灯电压的变化量（选填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大于</w:t>
      </w:r>
      <w:r>
        <w:rPr>
          <w:rFonts w:hint="eastAsia" w:asciiTheme="minorEastAsia" w:hAnsiTheme="minorEastAsia" w:eastAsiaTheme="minorEastAsia" w:cstheme="minorEastAsia"/>
          <w:sz w:val="21"/>
        </w:rPr>
        <w:t>”“</w:t>
      </w:r>
      <w:r>
        <w:rPr>
          <w:sz w:val="21"/>
        </w:rPr>
        <w:t>等于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rFonts w:hint="eastAsia"/>
          <w:sz w:val="21"/>
          <w:lang w:val="en-US" w:eastAsia="zh-CN"/>
        </w:rPr>
        <w:t>或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小于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）；</w:t>
      </w:r>
    </w:p>
    <w:p w14:paraId="1C136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both"/>
        <w:textAlignment w:val="auto"/>
        <w:rPr>
          <w:sz w:val="21"/>
        </w:rPr>
      </w:pPr>
      <w:r>
        <w:rPr>
          <w:sz w:val="21"/>
        </w:rPr>
        <w:t>(4)通过</w:t>
      </w:r>
      <w:r>
        <w:object>
          <v:shape id="_x0000_i1029" o:spt="75" alt="eqId9efc18a5bb2e53586331b2a58538a48b" type="#_x0000_t75" style="height:17.4pt;width:11.4pt;" o:ole="t" filled="f" o:preferrelative="t" stroked="f" coordsize="21600,21600">
            <v:path/>
            <v:fill on="f" focussize="0,0"/>
            <v:stroke on="f" joinstyle="miter"/>
            <v:imagedata r:id="rId12" o:title="eqId9efc18a5bb2e53586331b2a58538a48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sz w:val="21"/>
        </w:rPr>
        <w:t>的电流的变化量大小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大于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通过</w:t>
      </w:r>
      <w:r>
        <w:object>
          <v:shape id="_x0000_i1030" o:spt="75" alt="eqIdbe9b4a83b9aebebf29de0c4406ebf894" type="#_x0000_t75" style="height:15.8pt;width:13.2pt;" o:ole="t" filled="f" o:preferrelative="t" stroked="f" coordsize="21600,21600">
            <v:path/>
            <v:fill on="f" focussize="0,0"/>
            <v:stroke on="f" joinstyle="miter"/>
            <v:imagedata r:id="rId16" o:title="eqIdbe9b4a83b9aebebf29de0c4406ebf89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sz w:val="21"/>
        </w:rPr>
        <w:t>的电流的变化量大小（选填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大于</w:t>
      </w:r>
      <w:r>
        <w:rPr>
          <w:rFonts w:hint="eastAsia" w:asciiTheme="minorEastAsia" w:hAnsiTheme="minorEastAsia" w:eastAsiaTheme="minorEastAsia" w:cstheme="minorEastAsia"/>
          <w:sz w:val="21"/>
        </w:rPr>
        <w:t>”“</w:t>
      </w:r>
      <w:r>
        <w:rPr>
          <w:sz w:val="21"/>
        </w:rPr>
        <w:t>等于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rFonts w:hint="eastAsia"/>
          <w:sz w:val="21"/>
          <w:lang w:val="en-US" w:eastAsia="zh-CN"/>
        </w:rPr>
        <w:t>或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小于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）。</w:t>
      </w:r>
    </w:p>
    <w:p w14:paraId="3BB03711">
      <w:pPr>
        <w:shd w:val="clear" w:color="auto" w:fill="auto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rFonts w:hint="eastAsia"/>
          <w:color w:val="FF0000"/>
          <w:sz w:val="21"/>
          <w:lang w:val="en-US" w:eastAsia="zh-CN"/>
        </w:rPr>
        <w:t>1.【解析】</w:t>
      </w:r>
      <w:r>
        <w:rPr>
          <w:color w:val="FF0000"/>
          <w:sz w:val="21"/>
        </w:rPr>
        <w:t>（1）光照逐渐减弱，光敏电阻接入阻值增大，回路总电阻增大，干路电流减小，内电压减小，路端电压增大，则灯泡A变亮，通过A的电流增大，则通过定值电阻</w:t>
      </w:r>
      <w:r>
        <w:rPr>
          <w:color w:val="FF0000"/>
        </w:rPr>
        <w:object>
          <v:shape id="_x0000_i1031" o:spt="75" alt="eqIdbe9b4a83b9aebebf29de0c4406ebf894" type="#_x0000_t75" style="height:15.8pt;width:13.2pt;" o:ole="t" filled="f" o:preferrelative="t" stroked="f" coordsize="21600,21600">
            <v:path/>
            <v:fill on="f" focussize="0,0"/>
            <v:stroke on="f" joinstyle="miter"/>
            <v:imagedata r:id="rId16" o:title="eqIdbe9b4a83b9aebebf29de0c4406ebf894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color w:val="FF0000"/>
          <w:sz w:val="21"/>
        </w:rPr>
        <w:t>的电流减小，定值电阻两端电压减小，则灯泡B两端电压增大，灯泡B变亮。</w:t>
      </w:r>
    </w:p>
    <w:p w14:paraId="5151E853">
      <w:pPr>
        <w:shd w:val="clear" w:color="auto" w:fill="auto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（2）根据</w:t>
      </w:r>
      <w:r>
        <w:rPr>
          <w:color w:val="FF0000"/>
        </w:rPr>
        <w:object>
          <v:shape id="_x0000_i1032" o:spt="75" alt="eqIdbe8f3d40b1e066ed3c8aee5907a1da99" type="#_x0000_t75" style="height:16.85pt;width:57.2pt;" o:ole="t" filled="f" o:preferrelative="t" stroked="f" coordsize="21600,21600">
            <v:path/>
            <v:fill on="f" focussize="0,0"/>
            <v:stroke on="f" joinstyle="miter"/>
            <v:imagedata r:id="rId19" o:title="eqIdbe8f3d40b1e066ed3c8aee5907a1da99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hint="eastAsia"/>
          <w:color w:val="FF0000"/>
          <w:lang w:eastAsia="zh-CN"/>
        </w:rPr>
        <w:t>，</w:t>
      </w:r>
      <w:r>
        <w:rPr>
          <w:color w:val="FF0000"/>
          <w:sz w:val="21"/>
        </w:rPr>
        <w:t>可知</w:t>
      </w:r>
      <w:r>
        <w:rPr>
          <w:color w:val="FF0000"/>
        </w:rPr>
        <w:object>
          <v:shape id="_x0000_i1033" o:spt="75" alt="eqId9dc34d4c9ba9d5f8652a61699373cbd2" type="#_x0000_t75" style="height:16.55pt;width:61.55pt;" o:ole="t" filled="f" o:preferrelative="t" stroked="f" coordsize="21600,21600">
            <v:path/>
            <v:fill on="f" focussize="0,0"/>
            <v:stroke on="f" joinstyle="miter"/>
            <v:imagedata r:id="rId21" o:title="eqId9dc34d4c9ba9d5f8652a61699373cbd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Fonts w:hint="eastAsia"/>
          <w:color w:val="FF0000"/>
          <w:lang w:eastAsia="zh-CN"/>
        </w:rPr>
        <w:t>，</w:t>
      </w:r>
      <w:r>
        <w:rPr>
          <w:color w:val="FF0000"/>
          <w:sz w:val="21"/>
        </w:rPr>
        <w:t>即电源两端电压的变化量大小等于电源内电压的变化量大小。</w:t>
      </w:r>
    </w:p>
    <w:p w14:paraId="27A7FA14">
      <w:pPr>
        <w:shd w:val="clear" w:color="auto" w:fill="auto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（3）令定值电阻两端电压为</w:t>
      </w:r>
      <w:r>
        <w:rPr>
          <w:color w:val="FF0000"/>
        </w:rPr>
        <w:object>
          <v:shape id="_x0000_i1034" o:spt="75" alt="eqIddbe5cb81b72e94f92d2aaecd553daac2" type="#_x0000_t75" style="height:17.7pt;width:16.7pt;" o:ole="t" filled="f" o:preferrelative="t" stroked="f" coordsize="21600,21600">
            <v:path/>
            <v:fill on="f" focussize="0,0"/>
            <v:stroke on="f" joinstyle="miter"/>
            <v:imagedata r:id="rId23" o:title="eqIddbe5cb81b72e94f92d2aaecd553daac2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color w:val="FF0000"/>
          <w:sz w:val="21"/>
        </w:rPr>
        <w:t>，根据电压分配关系有</w:t>
      </w:r>
      <w:r>
        <w:rPr>
          <w:color w:val="FF0000"/>
        </w:rPr>
        <w:object>
          <v:shape id="_x0000_i1035" o:spt="75" alt="eqIded89323f434bd9171d8f645664ec1aad" type="#_x0000_t75" style="height:15.75pt;width:59.8pt;" o:ole="t" filled="f" o:preferrelative="t" stroked="f" coordsize="21600,21600">
            <v:path/>
            <v:fill on="f" focussize="0,0"/>
            <v:stroke on="f" joinstyle="miter"/>
            <v:imagedata r:id="rId25" o:title="eqIded89323f434bd9171d8f645664ec1aad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rFonts w:hint="eastAsia"/>
          <w:color w:val="FF0000"/>
          <w:lang w:eastAsia="zh-CN"/>
        </w:rPr>
        <w:t>，</w:t>
      </w:r>
      <w:r>
        <w:rPr>
          <w:color w:val="FF0000"/>
          <w:sz w:val="21"/>
        </w:rPr>
        <w:t>则有</w:t>
      </w:r>
      <w:r>
        <w:rPr>
          <w:color w:val="FF0000"/>
        </w:rPr>
        <w:object>
          <v:shape id="_x0000_i1036" o:spt="75" alt="eqId7de925a83a8043e5342b3ad895a4e930" type="#_x0000_t75" style="height:15.8pt;width:81.8pt;" o:ole="t" filled="f" o:preferrelative="t" stroked="f" coordsize="21600,21600">
            <v:path/>
            <v:fill on="f" focussize="0,0"/>
            <v:stroke on="f" joinstyle="miter"/>
            <v:imagedata r:id="rId27" o:title="eqId7de925a83a8043e5342b3ad895a4e930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rFonts w:hint="eastAsia"/>
          <w:color w:val="FF0000"/>
          <w:lang w:eastAsia="zh-CN"/>
        </w:rPr>
        <w:t>，</w:t>
      </w:r>
      <w:r>
        <w:rPr>
          <w:color w:val="FF0000"/>
          <w:sz w:val="21"/>
        </w:rPr>
        <w:t>结合上述</w:t>
      </w:r>
      <w:r>
        <w:rPr>
          <w:rFonts w:hint="eastAsia"/>
          <w:color w:val="FF0000"/>
          <w:sz w:val="21"/>
          <w:lang w:val="en-US" w:eastAsia="zh-CN"/>
        </w:rPr>
        <w:t>分析</w:t>
      </w:r>
      <w:r>
        <w:rPr>
          <w:color w:val="FF0000"/>
          <w:sz w:val="21"/>
        </w:rPr>
        <w:t>可知，A两端电压增大，B两端电压增大，定值电阻</w:t>
      </w:r>
      <w:r>
        <w:rPr>
          <w:rFonts w:hint="eastAsia"/>
          <w:i/>
          <w:iCs/>
          <w:color w:val="FF0000"/>
          <w:sz w:val="21"/>
          <w:lang w:val="en-US" w:eastAsia="zh-CN"/>
        </w:rPr>
        <w:t>R</w:t>
      </w:r>
      <w:r>
        <w:rPr>
          <w:rFonts w:hint="eastAsia"/>
          <w:color w:val="FF0000"/>
          <w:sz w:val="21"/>
          <w:vertAlign w:val="subscript"/>
          <w:lang w:val="en-US" w:eastAsia="zh-CN"/>
        </w:rPr>
        <w:t>0</w:t>
      </w:r>
      <w:r>
        <w:rPr>
          <w:rFonts w:hint="eastAsia"/>
          <w:color w:val="FF0000"/>
          <w:sz w:val="21"/>
          <w:vertAlign w:val="baseline"/>
          <w:lang w:val="en-US" w:eastAsia="zh-CN"/>
        </w:rPr>
        <w:t>两端</w:t>
      </w:r>
      <w:r>
        <w:rPr>
          <w:color w:val="FF0000"/>
          <w:sz w:val="21"/>
        </w:rPr>
        <w:t>电压减小，即</w:t>
      </w:r>
      <w:r>
        <w:rPr>
          <w:color w:val="FF0000"/>
        </w:rPr>
        <w:object>
          <v:shape id="_x0000_i1037" o:spt="75" alt="eqIde1e38e12ac4933220de7faceb9d3be25" type="#_x0000_t75" style="height:16pt;width:39.55pt;" o:ole="t" filled="f" o:preferrelative="t" stroked="f" coordsize="21600,21600">
            <v:path/>
            <v:fill on="f" focussize="0,0"/>
            <v:stroke on="f" joinstyle="miter"/>
            <v:imagedata r:id="rId29" o:title="eqIde1e38e12ac4933220de7faceb9d3be25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color w:val="FF0000"/>
          <w:sz w:val="21"/>
        </w:rPr>
        <w:t>，</w:t>
      </w:r>
      <w:r>
        <w:rPr>
          <w:color w:val="FF0000"/>
        </w:rPr>
        <w:object>
          <v:shape id="_x0000_i1038" o:spt="75" alt="eqIdc75ee5364e52546d6fa03b1a1c2870de" type="#_x0000_t75" style="height:15.9pt;width:37.8pt;" o:ole="t" filled="f" o:preferrelative="t" stroked="f" coordsize="21600,21600">
            <v:path/>
            <v:fill on="f" focussize="0,0"/>
            <v:stroke on="f" joinstyle="miter"/>
            <v:imagedata r:id="rId31" o:title="eqIdc75ee5364e52546d6fa03b1a1c2870de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color w:val="FF0000"/>
          <w:sz w:val="21"/>
        </w:rPr>
        <w:t>，</w:t>
      </w:r>
      <w:r>
        <w:rPr>
          <w:color w:val="FF0000"/>
        </w:rPr>
        <w:object>
          <v:shape id="_x0000_i1039" o:spt="75" alt="eqId2d9cc55ca946ec37c353160b367939c8" type="#_x0000_t75" style="height:16pt;width:38.7pt;" o:ole="t" filled="f" o:preferrelative="t" stroked="f" coordsize="21600,21600">
            <v:path/>
            <v:fill on="f" focussize="0,0"/>
            <v:stroke on="f" joinstyle="miter"/>
            <v:imagedata r:id="rId33" o:title="eqId2d9cc55ca946ec37c353160b367939c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hint="eastAsia"/>
          <w:color w:val="FF0000"/>
          <w:lang w:eastAsia="zh-CN"/>
        </w:rPr>
        <w:t>，</w:t>
      </w:r>
      <w:r>
        <w:rPr>
          <w:color w:val="FF0000"/>
          <w:sz w:val="21"/>
        </w:rPr>
        <w:t>可知</w:t>
      </w:r>
      <w:r>
        <w:rPr>
          <w:color w:val="FF0000"/>
        </w:rPr>
        <w:object>
          <v:shape id="_x0000_i1040" o:spt="75" alt="eqIdfb9e57670e0b5db8ebf905dc9b266fcd" type="#_x0000_t75" style="height:16pt;width:52.75pt;" o:ole="t" filled="f" o:preferrelative="t" stroked="f" coordsize="21600,21600">
            <v:path/>
            <v:fill on="f" focussize="0,0"/>
            <v:stroke on="f" joinstyle="miter"/>
            <v:imagedata r:id="rId35" o:title="eqIdfb9e57670e0b5db8ebf905dc9b266fcd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hint="eastAsia"/>
          <w:color w:val="FF0000"/>
          <w:lang w:eastAsia="zh-CN"/>
        </w:rPr>
        <w:t>，</w:t>
      </w:r>
      <w:r>
        <w:rPr>
          <w:color w:val="FF0000"/>
          <w:sz w:val="21"/>
        </w:rPr>
        <w:t>即A灯电压的变化量小于B灯电压的变化量。</w:t>
      </w:r>
    </w:p>
    <w:p w14:paraId="2E472739">
      <w:pPr>
        <w:shd w:val="clear" w:color="auto" w:fill="auto"/>
        <w:spacing w:line="360" w:lineRule="auto"/>
        <w:jc w:val="left"/>
        <w:textAlignment w:val="center"/>
      </w:pPr>
      <w:r>
        <w:rPr>
          <w:color w:val="FF0000"/>
          <w:sz w:val="21"/>
        </w:rPr>
        <w:t>（4）根据电流的分配关系有</w:t>
      </w:r>
      <w:r>
        <w:rPr>
          <w:color w:val="FF0000"/>
        </w:rPr>
        <w:object>
          <v:shape id="_x0000_i1041" o:spt="75" alt="eqIdf7c7a7231b1c93ecb2cdd05130d66951" type="#_x0000_t75" style="height:15.9pt;width:48.4pt;" o:ole="t" filled="f" o:preferrelative="t" stroked="f" coordsize="21600,21600">
            <v:path/>
            <v:fill on="f" focussize="0,0"/>
            <v:stroke on="f" joinstyle="miter"/>
            <v:imagedata r:id="rId37" o:title="eqIdf7c7a7231b1c93ecb2cdd05130d66951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hint="eastAsia"/>
          <w:color w:val="FF0000"/>
          <w:lang w:eastAsia="zh-CN"/>
        </w:rPr>
        <w:t>，</w:t>
      </w:r>
      <w:r>
        <w:rPr>
          <w:color w:val="FF0000"/>
          <w:sz w:val="21"/>
        </w:rPr>
        <w:t>则有</w:t>
      </w:r>
      <w:r>
        <w:rPr>
          <w:color w:val="FF0000"/>
        </w:rPr>
        <w:object>
          <v:shape id="_x0000_i1042" o:spt="75" alt="eqId8a4c7e37a04046f4dc436e6e4962e133" type="#_x0000_t75" style="height:15.8pt;width:65.95pt;" o:ole="t" filled="f" o:preferrelative="t" stroked="f" coordsize="21600,21600">
            <v:path/>
            <v:fill on="f" focussize="0,0"/>
            <v:stroke on="f" joinstyle="miter"/>
            <v:imagedata r:id="rId39" o:title="eqId8a4c7e37a04046f4dc436e6e4962e133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hint="eastAsia"/>
          <w:color w:val="FF0000"/>
          <w:lang w:eastAsia="zh-CN"/>
        </w:rPr>
        <w:t>，</w:t>
      </w:r>
      <w:r>
        <w:rPr>
          <w:color w:val="FF0000"/>
          <w:sz w:val="21"/>
        </w:rPr>
        <w:t>结合上述</w:t>
      </w:r>
      <w:r>
        <w:rPr>
          <w:rFonts w:hint="eastAsia"/>
          <w:color w:val="FF0000"/>
          <w:sz w:val="21"/>
          <w:lang w:val="en-US" w:eastAsia="zh-CN"/>
        </w:rPr>
        <w:t>分析</w:t>
      </w:r>
      <w:r>
        <w:rPr>
          <w:color w:val="FF0000"/>
          <w:sz w:val="21"/>
        </w:rPr>
        <w:t>可知，通过</w:t>
      </w:r>
      <w:r>
        <w:rPr>
          <w:color w:val="FF0000"/>
        </w:rPr>
        <w:object>
          <v:shape id="_x0000_i1043" o:spt="75" alt="eqId9efc18a5bb2e53586331b2a58538a48b" type="#_x0000_t75" style="height:17.4pt;width:11.4pt;" o:ole="t" filled="f" o:preferrelative="t" stroked="f" coordsize="21600,21600">
            <v:path/>
            <v:fill on="f" focussize="0,0"/>
            <v:stroke on="f" joinstyle="miter"/>
            <v:imagedata r:id="rId12" o:title="eqId9efc18a5bb2e53586331b2a58538a48b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color w:val="FF0000"/>
          <w:sz w:val="21"/>
        </w:rPr>
        <w:t>的电流与通过</w:t>
      </w:r>
      <w:r>
        <w:rPr>
          <w:color w:val="FF0000"/>
        </w:rPr>
        <w:object>
          <v:shape id="_x0000_i1044" o:spt="75" alt="eqIdbe9b4a83b9aebebf29de0c4406ebf894" type="#_x0000_t75" style="height:15.8pt;width:13.2pt;" o:ole="t" filled="f" o:preferrelative="t" stroked="f" coordsize="21600,21600">
            <v:path/>
            <v:fill on="f" focussize="0,0"/>
            <v:stroke on="f" joinstyle="miter"/>
            <v:imagedata r:id="rId16" o:title="eqIdbe9b4a83b9aebebf29de0c4406ebf894"/>
            <o:lock v:ext="edit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  <w:r>
        <w:rPr>
          <w:color w:val="FF0000"/>
          <w:sz w:val="21"/>
        </w:rPr>
        <w:t>的电流均减小，通过B的电流增大，则有</w:t>
      </w:r>
      <w:r>
        <w:rPr>
          <w:color w:val="FF0000"/>
        </w:rPr>
        <w:object>
          <v:shape id="_x0000_i1045" o:spt="75" alt="eqId0f7c4406829e82c13a09124695ce163b" type="#_x0000_t75" style="height:15.6pt;width:33.4pt;" o:ole="t" filled="f" o:preferrelative="t" stroked="f" coordsize="21600,21600">
            <v:path/>
            <v:fill on="f" focussize="0,0"/>
            <v:stroke on="f" joinstyle="miter"/>
            <v:imagedata r:id="rId43" o:title="eqId0f7c4406829e82c13a09124695ce163b"/>
            <o:lock v:ext="edit" aspectratio="t"/>
            <w10:wrap type="none"/>
            <w10:anchorlock/>
          </v:shape>
          <o:OLEObject Type="Embed" ProgID="Equation.DSMT4" ShapeID="_x0000_i1045" DrawAspect="Content" ObjectID="_1468075745" r:id="rId42">
            <o:LockedField>false</o:LockedField>
          </o:OLEObject>
        </w:object>
      </w:r>
      <w:r>
        <w:rPr>
          <w:color w:val="FF0000"/>
          <w:sz w:val="21"/>
        </w:rPr>
        <w:t>，</w:t>
      </w:r>
      <w:r>
        <w:rPr>
          <w:color w:val="FF0000"/>
        </w:rPr>
        <w:object>
          <v:shape id="_x0000_i1046" o:spt="75" alt="eqIdac97accb71f8b5d93c34843b52028343" type="#_x0000_t75" style="height:15.75pt;width:32.55pt;" o:ole="t" filled="f" o:preferrelative="t" stroked="f" coordsize="21600,21600">
            <v:path/>
            <v:fill on="f" focussize="0,0"/>
            <v:stroke on="f" joinstyle="miter"/>
            <v:imagedata r:id="rId45" o:title="eqIdac97accb71f8b5d93c34843b52028343"/>
            <o:lock v:ext="edit" aspectratio="t"/>
            <w10:wrap type="none"/>
            <w10:anchorlock/>
          </v:shape>
          <o:OLEObject Type="Embed" ProgID="Equation.DSMT4" ShapeID="_x0000_i1046" DrawAspect="Content" ObjectID="_1468075746" r:id="rId44">
            <o:LockedField>false</o:LockedField>
          </o:OLEObject>
        </w:object>
      </w:r>
      <w:r>
        <w:rPr>
          <w:color w:val="FF0000"/>
          <w:sz w:val="21"/>
        </w:rPr>
        <w:t>，</w:t>
      </w:r>
      <w:r>
        <w:rPr>
          <w:color w:val="FF0000"/>
        </w:rPr>
        <w:object>
          <v:shape id="_x0000_i1047" o:spt="75" alt="eqIdab136f15242a6b700603c28893a6a0d1" type="#_x0000_t75" style="height:15.95pt;width:34.3pt;" o:ole="t" filled="f" o:preferrelative="t" stroked="f" coordsize="21600,21600">
            <v:path/>
            <v:fill on="f" focussize="0,0"/>
            <v:stroke on="f" joinstyle="miter"/>
            <v:imagedata r:id="rId47" o:title="eqIdab136f15242a6b700603c28893a6a0d1"/>
            <o:lock v:ext="edit" aspectratio="t"/>
            <w10:wrap type="none"/>
            <w10:anchorlock/>
          </v:shape>
          <o:OLEObject Type="Embed" ProgID="Equation.DSMT4" ShapeID="_x0000_i1047" DrawAspect="Content" ObjectID="_1468075747" r:id="rId46">
            <o:LockedField>false</o:LockedField>
          </o:OLEObject>
        </w:object>
      </w:r>
      <w:r>
        <w:rPr>
          <w:rFonts w:hint="eastAsia"/>
          <w:color w:val="FF0000"/>
          <w:lang w:eastAsia="zh-CN"/>
        </w:rPr>
        <w:t>，</w:t>
      </w:r>
      <w:r>
        <w:rPr>
          <w:color w:val="FF0000"/>
          <w:sz w:val="21"/>
        </w:rPr>
        <w:t>可知</w:t>
      </w:r>
      <w:r>
        <w:rPr>
          <w:color w:val="FF0000"/>
        </w:rPr>
        <w:object>
          <v:shape id="_x0000_i1048" o:spt="75" alt="eqIdd41727190f200e12fdedeec75a6be079" type="#_x0000_t75" style="height:17.7pt;width:49.25pt;" o:ole="t" filled="f" o:preferrelative="t" stroked="f" coordsize="21600,21600">
            <v:path/>
            <v:fill on="f" focussize="0,0"/>
            <v:stroke on="f" joinstyle="miter"/>
            <v:imagedata r:id="rId49" o:title="eqIdd41727190f200e12fdedeec75a6be079"/>
            <o:lock v:ext="edit" aspectratio="t"/>
            <w10:wrap type="none"/>
            <w10:anchorlock/>
          </v:shape>
          <o:OLEObject Type="Embed" ProgID="Equation.DSMT4" ShapeID="_x0000_i1048" DrawAspect="Content" ObjectID="_1468075748" r:id="rId48">
            <o:LockedField>false</o:LockedField>
          </o:OLEObject>
        </w:object>
      </w:r>
      <w:r>
        <w:rPr>
          <w:rFonts w:hint="eastAsia"/>
          <w:color w:val="FF0000"/>
          <w:lang w:eastAsia="zh-CN"/>
        </w:rPr>
        <w:t>，</w:t>
      </w:r>
      <w:r>
        <w:rPr>
          <w:color w:val="FF0000"/>
          <w:sz w:val="21"/>
        </w:rPr>
        <w:t>即通过</w:t>
      </w:r>
      <w:r>
        <w:rPr>
          <w:color w:val="FF0000"/>
        </w:rPr>
        <w:object>
          <v:shape id="_x0000_i1049" o:spt="75" alt="eqId9efc18a5bb2e53586331b2a58538a48b" type="#_x0000_t75" style="height:17.4pt;width:11.4pt;" o:ole="t" filled="f" o:preferrelative="t" stroked="f" coordsize="21600,21600">
            <v:path/>
            <v:fill on="f" focussize="0,0"/>
            <v:stroke on="f" joinstyle="miter"/>
            <v:imagedata r:id="rId12" o:title="eqId9efc18a5bb2e53586331b2a58538a48b"/>
            <o:lock v:ext="edit" aspectratio="t"/>
            <w10:wrap type="none"/>
            <w10:anchorlock/>
          </v:shape>
          <o:OLEObject Type="Embed" ProgID="Equation.DSMT4" ShapeID="_x0000_i1049" DrawAspect="Content" ObjectID="_1468075749" r:id="rId50">
            <o:LockedField>false</o:LockedField>
          </o:OLEObject>
        </w:object>
      </w:r>
      <w:r>
        <w:rPr>
          <w:color w:val="FF0000"/>
          <w:sz w:val="21"/>
        </w:rPr>
        <w:t>的电流的变化量大小大于通过</w:t>
      </w:r>
      <w:r>
        <w:rPr>
          <w:color w:val="FF0000"/>
        </w:rPr>
        <w:object>
          <v:shape id="_x0000_i1050" o:spt="75" alt="eqIdbe9b4a83b9aebebf29de0c4406ebf894" type="#_x0000_t75" style="height:15.8pt;width:13.2pt;" o:ole="t" filled="f" o:preferrelative="t" stroked="f" coordsize="21600,21600">
            <v:path/>
            <v:fill on="f" focussize="0,0"/>
            <v:stroke on="f" joinstyle="miter"/>
            <v:imagedata r:id="rId16" o:title="eqIdbe9b4a83b9aebebf29de0c4406ebf894"/>
            <o:lock v:ext="edit" aspectratio="t"/>
            <w10:wrap type="none"/>
            <w10:anchorlock/>
          </v:shape>
          <o:OLEObject Type="Embed" ProgID="Equation.DSMT4" ShapeID="_x0000_i1050" DrawAspect="Content" ObjectID="_1468075750" r:id="rId51">
            <o:LockedField>false</o:LockedField>
          </o:OLEObject>
        </w:object>
      </w:r>
      <w:r>
        <w:rPr>
          <w:color w:val="FF0000"/>
          <w:sz w:val="21"/>
        </w:rPr>
        <w:t>的电流的变化量大小。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JK》使用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3E50FF2"/>
    <w:rsid w:val="07591FC8"/>
    <w:rsid w:val="08800FE5"/>
    <w:rsid w:val="0C1B227E"/>
    <w:rsid w:val="0D5663F1"/>
    <w:rsid w:val="0D865185"/>
    <w:rsid w:val="0DB4420C"/>
    <w:rsid w:val="0ED61D65"/>
    <w:rsid w:val="1428639F"/>
    <w:rsid w:val="1A240C73"/>
    <w:rsid w:val="1ADF35A4"/>
    <w:rsid w:val="1CD81161"/>
    <w:rsid w:val="1F192994"/>
    <w:rsid w:val="2074194C"/>
    <w:rsid w:val="21733A6D"/>
    <w:rsid w:val="256B4972"/>
    <w:rsid w:val="30E57BC8"/>
    <w:rsid w:val="31837ABD"/>
    <w:rsid w:val="33A44248"/>
    <w:rsid w:val="37BB437D"/>
    <w:rsid w:val="3A091644"/>
    <w:rsid w:val="3A956CA9"/>
    <w:rsid w:val="3C042703"/>
    <w:rsid w:val="3CB52527"/>
    <w:rsid w:val="3ED734A6"/>
    <w:rsid w:val="42B74272"/>
    <w:rsid w:val="437370B7"/>
    <w:rsid w:val="459E23E7"/>
    <w:rsid w:val="48D32A07"/>
    <w:rsid w:val="4CB229E2"/>
    <w:rsid w:val="4FAD3644"/>
    <w:rsid w:val="50290A0F"/>
    <w:rsid w:val="55E4287A"/>
    <w:rsid w:val="56E733A1"/>
    <w:rsid w:val="581C2119"/>
    <w:rsid w:val="586D5544"/>
    <w:rsid w:val="59A57A22"/>
    <w:rsid w:val="5A5020B9"/>
    <w:rsid w:val="5B56564E"/>
    <w:rsid w:val="5DD50A81"/>
    <w:rsid w:val="5DDD390F"/>
    <w:rsid w:val="5DE50D1C"/>
    <w:rsid w:val="5EE85FC0"/>
    <w:rsid w:val="616650DA"/>
    <w:rsid w:val="61AB6AC8"/>
    <w:rsid w:val="645038A3"/>
    <w:rsid w:val="656136E1"/>
    <w:rsid w:val="660563ED"/>
    <w:rsid w:val="6AC40451"/>
    <w:rsid w:val="6B1A4247"/>
    <w:rsid w:val="6F7D69F9"/>
    <w:rsid w:val="78C86137"/>
    <w:rsid w:val="79F05B90"/>
    <w:rsid w:val="7BD90F3C"/>
    <w:rsid w:val="7BFD36FB"/>
    <w:rsid w:val="7C7E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2" Type="http://schemas.openxmlformats.org/officeDocument/2006/relationships/fontTable" Target="fontTable.xml"/><Relationship Id="rId51" Type="http://schemas.openxmlformats.org/officeDocument/2006/relationships/oleObject" Target="embeddings/oleObject26.bin"/><Relationship Id="rId50" Type="http://schemas.openxmlformats.org/officeDocument/2006/relationships/oleObject" Target="embeddings/oleObject25.bin"/><Relationship Id="rId5" Type="http://schemas.openxmlformats.org/officeDocument/2006/relationships/theme" Target="theme/theme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4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3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2.bin"/><Relationship Id="rId43" Type="http://schemas.openxmlformats.org/officeDocument/2006/relationships/image" Target="media/image19.wmf"/><Relationship Id="rId42" Type="http://schemas.openxmlformats.org/officeDocument/2006/relationships/oleObject" Target="embeddings/oleObject21.bin"/><Relationship Id="rId41" Type="http://schemas.openxmlformats.org/officeDocument/2006/relationships/oleObject" Target="embeddings/oleObject20.bin"/><Relationship Id="rId40" Type="http://schemas.openxmlformats.org/officeDocument/2006/relationships/oleObject" Target="embeddings/oleObject19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oleObject" Target="embeddings/oleObject5.bin"/><Relationship Id="rId13" Type="http://schemas.openxmlformats.org/officeDocument/2006/relationships/image" Target="media/image6.jpeg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1132</Words>
  <Characters>1153</Characters>
  <Lines>0</Lines>
  <Paragraphs>0</Paragraphs>
  <TotalTime>0</TotalTime>
  <ScaleCrop>false</ScaleCrop>
  <LinksUpToDate>false</LinksUpToDate>
  <CharactersWithSpaces>1301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2025-12-24T03:07:05Z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F20635C88F6B4E9BB32CD890F6354D8E_13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